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4B" w:rsidRPr="003239D5" w:rsidRDefault="0096755F" w:rsidP="0096755F">
      <w:pPr>
        <w:jc w:val="center"/>
        <w:rPr>
          <w:rFonts w:ascii="Arial" w:hAnsi="Arial" w:cs="Arial"/>
        </w:rPr>
      </w:pPr>
      <w:r w:rsidRPr="003239D5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4E44C" wp14:editId="15570264">
                <wp:simplePos x="0" y="0"/>
                <wp:positionH relativeFrom="page">
                  <wp:posOffset>4086225</wp:posOffset>
                </wp:positionH>
                <wp:positionV relativeFrom="topMargin">
                  <wp:align>bottom</wp:align>
                </wp:positionV>
                <wp:extent cx="45719" cy="76200"/>
                <wp:effectExtent l="57150" t="0" r="50165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A4B" w:rsidRDefault="00601A4B" w:rsidP="00601A4B">
                            <w:pPr>
                              <w:pStyle w:val="Ttulo2"/>
                              <w:spacing w:after="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4E4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75pt;margin-top:0;width:3.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/asgIAAL0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" filled="f" stroked="f">
                <v:textbox>
                  <w:txbxContent>
                    <w:p w:rsidR="00601A4B" w:rsidRDefault="00601A4B" w:rsidP="00601A4B">
                      <w:pPr>
                        <w:pStyle w:val="Ttulo2"/>
                        <w:spacing w:after="35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3239D5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B85DD" wp14:editId="58CB6D17">
                <wp:simplePos x="0" y="0"/>
                <wp:positionH relativeFrom="page">
                  <wp:posOffset>1981200</wp:posOffset>
                </wp:positionH>
                <wp:positionV relativeFrom="page">
                  <wp:posOffset>819150</wp:posOffset>
                </wp:positionV>
                <wp:extent cx="45719" cy="76200"/>
                <wp:effectExtent l="57150" t="0" r="5016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A4B" w:rsidRDefault="00601A4B" w:rsidP="00601A4B">
                            <w:pPr>
                              <w:pStyle w:val="Ttulo2"/>
                              <w:spacing w:after="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85DD" id="Text Box 3" o:spid="_x0000_s1027" type="#_x0000_t202" style="position:absolute;left:0;text-align:left;margin-left:156pt;margin-top:64.5pt;width:3.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7VsQIAALY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" filled="f" stroked="f">
                <v:textbox>
                  <w:txbxContent>
                    <w:p w:rsidR="00601A4B" w:rsidRDefault="00601A4B" w:rsidP="00601A4B">
                      <w:pPr>
                        <w:pStyle w:val="Ttulo2"/>
                        <w:spacing w:after="35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01A4B" w:rsidRPr="003239D5">
        <w:rPr>
          <w:rFonts w:ascii="Arial" w:eastAsia="Times New Roman" w:hAnsi="Arial" w:cs="Arial"/>
          <w:lang w:eastAsia="es-ES"/>
        </w:rPr>
        <w:br/>
      </w:r>
      <w:r w:rsidR="00601A4B" w:rsidRPr="003239D5">
        <w:rPr>
          <w:rFonts w:ascii="Arial" w:hAnsi="Arial" w:cs="Arial"/>
          <w:noProof/>
        </w:rPr>
        <w:object w:dxaOrig="18028" w:dyaOrig="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36.75pt" o:ole="" fillcolor="window">
            <v:imagedata r:id="rId5" o:title=""/>
          </v:shape>
          <o:OLEObject Type="Embed" ProgID="MSPhotoEd.3" ShapeID="_x0000_i1025" DrawAspect="Content" ObjectID="_1687757478" r:id="rId6"/>
        </w:object>
      </w:r>
    </w:p>
    <w:p w:rsidR="0096755F" w:rsidRPr="003239D5" w:rsidRDefault="0096755F" w:rsidP="0096755F">
      <w:pPr>
        <w:pStyle w:val="Encabezado"/>
        <w:tabs>
          <w:tab w:val="right" w:pos="9923"/>
        </w:tabs>
        <w:ind w:right="-142"/>
        <w:jc w:val="center"/>
        <w:rPr>
          <w:rFonts w:ascii="Arial" w:hAnsi="Arial" w:cs="Arial"/>
          <w:noProof/>
          <w:sz w:val="22"/>
          <w:szCs w:val="22"/>
        </w:rPr>
      </w:pPr>
    </w:p>
    <w:p w:rsidR="0096755F" w:rsidRPr="003239D5" w:rsidRDefault="0096755F" w:rsidP="0096755F">
      <w:pPr>
        <w:pStyle w:val="Encabezado"/>
        <w:tabs>
          <w:tab w:val="right" w:pos="9923"/>
        </w:tabs>
        <w:ind w:right="-142"/>
        <w:jc w:val="center"/>
        <w:rPr>
          <w:rFonts w:ascii="Arial" w:hAnsi="Arial" w:cs="Arial"/>
          <w:noProof/>
          <w:sz w:val="22"/>
          <w:szCs w:val="22"/>
        </w:rPr>
      </w:pPr>
    </w:p>
    <w:p w:rsidR="0096755F" w:rsidRPr="003239D5" w:rsidRDefault="0096755F" w:rsidP="0096755F">
      <w:pPr>
        <w:pStyle w:val="Encabezado"/>
        <w:tabs>
          <w:tab w:val="right" w:pos="9923"/>
        </w:tabs>
        <w:ind w:right="-142"/>
        <w:jc w:val="center"/>
        <w:rPr>
          <w:rFonts w:ascii="Arial" w:hAnsi="Arial" w:cs="Arial"/>
          <w:sz w:val="22"/>
          <w:szCs w:val="22"/>
        </w:rPr>
      </w:pPr>
    </w:p>
    <w:p w:rsidR="00601A4B" w:rsidRPr="00601A4B" w:rsidRDefault="00601A4B" w:rsidP="00601A4B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es-ES"/>
        </w:rPr>
      </w:pPr>
      <w:r w:rsidRPr="00601A4B">
        <w:rPr>
          <w:rFonts w:ascii="Arial" w:eastAsia="Times New Roman" w:hAnsi="Arial" w:cs="Arial"/>
          <w:b/>
          <w:color w:val="000000"/>
          <w:lang w:eastAsia="es-ES"/>
        </w:rPr>
        <w:t xml:space="preserve">AGINDUA, </w:t>
      </w:r>
      <w:r w:rsidR="006F1726">
        <w:rPr>
          <w:rFonts w:ascii="Arial" w:eastAsia="Times New Roman" w:hAnsi="Arial" w:cs="Arial"/>
          <w:b/>
          <w:color w:val="000000"/>
          <w:lang w:eastAsia="es-ES"/>
        </w:rPr>
        <w:t xml:space="preserve">JAURLARITZAKO </w:t>
      </w:r>
      <w:r w:rsidRPr="00601A4B">
        <w:rPr>
          <w:rFonts w:ascii="Arial" w:eastAsia="Times New Roman" w:hAnsi="Arial" w:cs="Arial"/>
          <w:b/>
          <w:color w:val="000000"/>
          <w:lang w:eastAsia="es-ES"/>
        </w:rPr>
        <w:t>BIGARREN LEHENDAKARIORDE ETA LAN ETA ENPLEGUKO SAILBURUARENA ETA OSASUNEKO</w:t>
      </w:r>
      <w:r w:rsidRPr="003239D5">
        <w:rPr>
          <w:rFonts w:ascii="Arial" w:eastAsia="Times New Roman" w:hAnsi="Arial" w:cs="Arial"/>
          <w:b/>
          <w:color w:val="000000"/>
          <w:lang w:eastAsia="es-ES"/>
        </w:rPr>
        <w:t xml:space="preserve"> SAILBURUARENA, EUSKAL AUTONOMIA ERKIDEGOKO</w:t>
      </w:r>
      <w:r w:rsidRPr="00601A4B">
        <w:rPr>
          <w:rFonts w:ascii="Arial" w:eastAsia="Times New Roman" w:hAnsi="Arial" w:cs="Arial"/>
          <w:b/>
          <w:color w:val="000000"/>
          <w:lang w:eastAsia="es-ES"/>
        </w:rPr>
        <w:t xml:space="preserve"> PREBENTZIO-SISTEMAKO LANEKO MEDIKUNTZAREN </w:t>
      </w:r>
      <w:r w:rsidRPr="003239D5">
        <w:rPr>
          <w:rFonts w:ascii="Arial" w:eastAsia="Times New Roman" w:hAnsi="Arial" w:cs="Arial"/>
          <w:b/>
          <w:color w:val="000000"/>
          <w:lang w:eastAsia="es-ES"/>
        </w:rPr>
        <w:t>KANPO-AUDITORETZA</w:t>
      </w:r>
      <w:r w:rsidRPr="00601A4B">
        <w:rPr>
          <w:rFonts w:ascii="Arial" w:eastAsia="Times New Roman" w:hAnsi="Arial" w:cs="Arial"/>
          <w:b/>
          <w:color w:val="000000"/>
          <w:lang w:eastAsia="es-ES"/>
        </w:rPr>
        <w:t xml:space="preserve"> EDO -EBALUAZIOA EGITEKO BAIMENDUTAKO PREBENTZIO-ZERBITZUEN ETA PERTSONA EDO ERAKUNDE ESPEZIALIZATUEN OSASUN-JARDUNA ARAUTZEN DUEN DEKRETU-PROIEKTUA</w:t>
      </w:r>
      <w:r w:rsidRPr="003239D5">
        <w:rPr>
          <w:rFonts w:ascii="Arial" w:eastAsia="Times New Roman" w:hAnsi="Arial" w:cs="Arial"/>
          <w:b/>
          <w:color w:val="000000"/>
          <w:lang w:eastAsia="es-ES"/>
        </w:rPr>
        <w:t>RI BURUZKO AURRETIAZKO KONTSULTA PUBLIKOA.</w:t>
      </w:r>
      <w:r w:rsidRPr="00601A4B">
        <w:rPr>
          <w:rFonts w:ascii="Arial" w:eastAsia="Times New Roman" w:hAnsi="Arial" w:cs="Arial"/>
          <w:b/>
          <w:color w:val="000000"/>
          <w:lang w:eastAsia="es-ES"/>
        </w:rPr>
        <w:br/>
      </w:r>
    </w:p>
    <w:p w:rsidR="00FD6ED9" w:rsidRPr="003239D5" w:rsidRDefault="00FD6ED9">
      <w:pPr>
        <w:rPr>
          <w:rFonts w:ascii="Arial" w:hAnsi="Arial" w:cs="Arial"/>
        </w:rPr>
      </w:pPr>
    </w:p>
    <w:tbl>
      <w:tblPr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FD6ED9" w:rsidRPr="003239D5" w:rsidTr="00FD6ED9">
        <w:tc>
          <w:tcPr>
            <w:tcW w:w="8721" w:type="dxa"/>
            <w:shd w:val="clear" w:color="auto" w:fill="auto"/>
          </w:tcPr>
          <w:p w:rsidR="00FD6ED9" w:rsidRPr="003239D5" w:rsidRDefault="00FD6ED9" w:rsidP="00FD6ED9">
            <w:pPr>
              <w:pStyle w:val="Default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D6ED9" w:rsidRPr="0053486D" w:rsidTr="00FD6ED9">
        <w:trPr>
          <w:trHeight w:val="5042"/>
        </w:trPr>
        <w:tc>
          <w:tcPr>
            <w:tcW w:w="8721" w:type="dxa"/>
            <w:shd w:val="clear" w:color="auto" w:fill="auto"/>
          </w:tcPr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  <w:lang w:val="eu-ES"/>
              </w:rPr>
            </w:pPr>
            <w:r w:rsidRPr="003239D5">
              <w:rPr>
                <w:sz w:val="22"/>
                <w:szCs w:val="22"/>
                <w:lang w:val="eu-ES"/>
              </w:rPr>
              <w:t>Gobernu Kontseiluak, 2017ko abenduaren 12ko bileran, onartu egin zuen xedapen orokorrak egiteko prozedura aplikatzeari buruzko jarraibideak onartzen dituen Erabakia. Erabaki horren xedea da azken urte hauetan indarrean jarri diren lege-izapide eta -preskripzio berriak aitortzea eta Euskal Autonomia Erkidegoko Administrazio Orokorraren antolaketa eta funtzionamendura egokitzea, bai eta operadore juridiko guztientzat funtzionamendu-irizpide uniformeak finkatzea ere xedapen orokorrak egin eta iza</w:t>
            </w:r>
            <w:r w:rsidRPr="003239D5">
              <w:rPr>
                <w:sz w:val="22"/>
                <w:szCs w:val="22"/>
                <w:lang w:val="eu-ES"/>
              </w:rPr>
              <w:softHyphen/>
              <w:t>pidetzeko prozeduran Eusko Jaurlaritzak ezarriko dituen zenbait alderditan.</w:t>
            </w: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  <w:lang w:val="eu-ES"/>
              </w:rPr>
            </w:pPr>
          </w:p>
          <w:p w:rsidR="00FD6ED9" w:rsidRPr="0053486D" w:rsidRDefault="00FD6ED9" w:rsidP="003239D5">
            <w:pPr>
              <w:pStyle w:val="Default"/>
              <w:jc w:val="both"/>
              <w:rPr>
                <w:i/>
                <w:sz w:val="22"/>
                <w:szCs w:val="22"/>
                <w:lang w:val="eu-ES"/>
              </w:rPr>
            </w:pPr>
            <w:r w:rsidRPr="003239D5">
              <w:rPr>
                <w:sz w:val="22"/>
                <w:szCs w:val="22"/>
                <w:lang w:val="eu-ES"/>
              </w:rPr>
              <w:t>Jarraibide horietan zehazten da, halaber,  nola erantzun estatuko Admi</w:t>
            </w:r>
            <w:r w:rsidRPr="003239D5">
              <w:rPr>
                <w:sz w:val="22"/>
                <w:szCs w:val="22"/>
                <w:lang w:val="eu-ES"/>
              </w:rPr>
              <w:softHyphen/>
              <w:t xml:space="preserve">nistrazio Publikoen Administrazio Prozedura Erkidearen urriaren 1eko 39/2015 Legeak dakartzan arau berriei, horien artean estatuko lege horren   133. artikuluari –Herritarrek lege-mailako arauak eta erregelamenduak egiteko prozeduran parte hartzea–. </w:t>
            </w: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  <w:lang w:val="eu-ES"/>
              </w:rPr>
            </w:pPr>
          </w:p>
          <w:p w:rsidR="003239D5" w:rsidRPr="003239D5" w:rsidRDefault="003239D5" w:rsidP="003239D5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39D5">
              <w:rPr>
                <w:rFonts w:ascii="Arial" w:hAnsi="Arial" w:cs="Arial"/>
                <w:lang w:val="en-US"/>
              </w:rPr>
              <w:t>Kontsultak</w:t>
            </w:r>
            <w:proofErr w:type="spellEnd"/>
            <w:r w:rsidRPr="003239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lang w:val="en-US"/>
              </w:rPr>
              <w:t>alderdi</w:t>
            </w:r>
            <w:proofErr w:type="spellEnd"/>
            <w:r w:rsidRPr="003239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lang w:val="en-US"/>
              </w:rPr>
              <w:t>hauek</w:t>
            </w:r>
            <w:proofErr w:type="spellEnd"/>
            <w:r w:rsidRPr="003239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lang w:val="en-US"/>
              </w:rPr>
              <w:t>jaso</w:t>
            </w:r>
            <w:proofErr w:type="spellEnd"/>
            <w:r w:rsidRPr="003239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lang w:val="en-US"/>
              </w:rPr>
              <w:t>behar</w:t>
            </w:r>
            <w:proofErr w:type="spellEnd"/>
            <w:r w:rsidRPr="003239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lang w:val="en-US"/>
              </w:rPr>
              <w:t>ditu</w:t>
            </w:r>
            <w:proofErr w:type="spellEnd"/>
            <w:r w:rsidRPr="003239D5">
              <w:rPr>
                <w:rFonts w:ascii="Arial" w:hAnsi="Arial" w:cs="Arial"/>
                <w:lang w:val="en-US"/>
              </w:rPr>
              <w:t>:</w:t>
            </w:r>
          </w:p>
          <w:p w:rsidR="003239D5" w:rsidRPr="003239D5" w:rsidRDefault="003239D5" w:rsidP="003239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239D5">
              <w:rPr>
                <w:rFonts w:ascii="Arial" w:hAnsi="Arial" w:cs="Arial"/>
              </w:rPr>
              <w:t>Ekimenarekin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konpondu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nahi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diren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arazoak</w:t>
            </w:r>
            <w:proofErr w:type="spellEnd"/>
            <w:r w:rsidRPr="003239D5">
              <w:rPr>
                <w:rFonts w:ascii="Arial" w:hAnsi="Arial" w:cs="Arial"/>
              </w:rPr>
              <w:t>.</w:t>
            </w:r>
          </w:p>
          <w:p w:rsidR="003239D5" w:rsidRPr="003239D5" w:rsidRDefault="003239D5" w:rsidP="003239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239D5">
              <w:rPr>
                <w:rFonts w:ascii="Arial" w:hAnsi="Arial" w:cs="Arial"/>
              </w:rPr>
              <w:t>Ekimena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onartzeko</w:t>
            </w:r>
            <w:proofErr w:type="spellEnd"/>
            <w:r w:rsidRPr="003239D5">
              <w:rPr>
                <w:rFonts w:ascii="Arial" w:hAnsi="Arial" w:cs="Arial"/>
              </w:rPr>
              <w:t xml:space="preserve"> premia eta </w:t>
            </w:r>
            <w:proofErr w:type="spellStart"/>
            <w:r w:rsidRPr="003239D5">
              <w:rPr>
                <w:rFonts w:ascii="Arial" w:hAnsi="Arial" w:cs="Arial"/>
              </w:rPr>
              <w:t>aukera</w:t>
            </w:r>
            <w:proofErr w:type="spellEnd"/>
            <w:r w:rsidRPr="003239D5">
              <w:rPr>
                <w:rFonts w:ascii="Arial" w:hAnsi="Arial" w:cs="Arial"/>
              </w:rPr>
              <w:t>.</w:t>
            </w:r>
          </w:p>
          <w:p w:rsidR="003239D5" w:rsidRPr="003239D5" w:rsidRDefault="003239D5" w:rsidP="003239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239D5">
              <w:rPr>
                <w:rFonts w:ascii="Arial" w:hAnsi="Arial" w:cs="Arial"/>
              </w:rPr>
              <w:t>Arauaren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xedeak</w:t>
            </w:r>
            <w:proofErr w:type="spellEnd"/>
            <w:r w:rsidRPr="003239D5">
              <w:rPr>
                <w:rFonts w:ascii="Arial" w:hAnsi="Arial" w:cs="Arial"/>
              </w:rPr>
              <w:t>.</w:t>
            </w:r>
          </w:p>
          <w:p w:rsidR="003239D5" w:rsidRPr="003239D5" w:rsidRDefault="003239D5" w:rsidP="003239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239D5">
              <w:rPr>
                <w:rFonts w:ascii="Arial" w:hAnsi="Arial" w:cs="Arial"/>
              </w:rPr>
              <w:t>Egon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daitezkeen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ordezko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irtenbide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erregulatzaileak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edo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ez-erregulatzaileak</w:t>
            </w:r>
            <w:proofErr w:type="spellEnd"/>
            <w:r w:rsidRPr="003239D5">
              <w:rPr>
                <w:rFonts w:ascii="Arial" w:hAnsi="Arial" w:cs="Arial"/>
              </w:rPr>
              <w:t>.</w:t>
            </w:r>
          </w:p>
          <w:p w:rsidR="003239D5" w:rsidRPr="003239D5" w:rsidRDefault="003239D5" w:rsidP="003239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239D5" w:rsidRPr="003239D5" w:rsidRDefault="003239D5" w:rsidP="003239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239D5" w:rsidRPr="003239D5" w:rsidRDefault="003239D5" w:rsidP="003239D5">
            <w:pPr>
              <w:pStyle w:val="Default"/>
              <w:jc w:val="both"/>
              <w:rPr>
                <w:sz w:val="22"/>
                <w:szCs w:val="22"/>
                <w:lang w:val="eu-ES"/>
              </w:rPr>
            </w:pPr>
            <w:r w:rsidRPr="003239D5">
              <w:rPr>
                <w:sz w:val="22"/>
                <w:szCs w:val="22"/>
                <w:lang w:val="eu-ES"/>
              </w:rPr>
              <w:t>Lan eta Enplegu Sailak, Osasun Sailarekin batera, eta Osalan-Laneko Segurtasun eta Osasunerako Euskal Erakundearen bidez (Lan eta Enplegu Sailaren mendeko erakunde autonomoa), izapidetzaz arduratzen den aldetik, aurreikusia du  prebentzio-zerbitzuen eta prebentzio-sistemako laneko medikuntzaren prebentzio-diziplinaren kanpoko auditoria edo ebaluazioa garatzeko baimendutako pertsona edo erakunde espezializatuen osasun-jarduna arautzen duen dekretu-proiektua egiten hastea.</w:t>
            </w:r>
          </w:p>
          <w:p w:rsidR="003239D5" w:rsidRPr="003239D5" w:rsidRDefault="003239D5" w:rsidP="003239D5">
            <w:pPr>
              <w:jc w:val="both"/>
              <w:rPr>
                <w:rFonts w:ascii="Arial" w:hAnsi="Arial" w:cs="Arial"/>
              </w:rPr>
            </w:pPr>
          </w:p>
          <w:p w:rsidR="003239D5" w:rsidRPr="003239D5" w:rsidRDefault="0053486D" w:rsidP="003239D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Hori</w:t>
            </w:r>
            <w:proofErr w:type="spellEnd"/>
            <w:r>
              <w:rPr>
                <w:rFonts w:ascii="Arial" w:hAnsi="Arial" w:cs="Arial"/>
              </w:rPr>
              <w:t xml:space="preserve"> dela-eta, </w:t>
            </w:r>
            <w:proofErr w:type="spellStart"/>
            <w:r>
              <w:rPr>
                <w:rFonts w:ascii="Arial" w:hAnsi="Arial" w:cs="Arial"/>
              </w:rPr>
              <w:t>baliodun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hogei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eguneko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epea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ezartzen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da </w:t>
            </w:r>
            <w:proofErr w:type="spellStart"/>
            <w:r w:rsidR="003239D5" w:rsidRPr="003239D5">
              <w:rPr>
                <w:rFonts w:ascii="Arial" w:hAnsi="Arial" w:cs="Arial"/>
              </w:rPr>
              <w:t>eragindako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erakundeek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, </w:t>
            </w:r>
            <w:proofErr w:type="spellStart"/>
            <w:r w:rsidR="003239D5" w:rsidRPr="003239D5">
              <w:rPr>
                <w:rFonts w:ascii="Arial" w:hAnsi="Arial" w:cs="Arial"/>
              </w:rPr>
              <w:t>herritarrek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eta </w:t>
            </w:r>
            <w:proofErr w:type="spellStart"/>
            <w:r w:rsidR="003239D5" w:rsidRPr="003239D5">
              <w:rPr>
                <w:rFonts w:ascii="Arial" w:hAnsi="Arial" w:cs="Arial"/>
              </w:rPr>
              <w:t>beren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entitateek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egokitzat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jotzen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dituzten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iradokizun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eta </w:t>
            </w:r>
            <w:proofErr w:type="spellStart"/>
            <w:r w:rsidR="003239D5" w:rsidRPr="003239D5">
              <w:rPr>
                <w:rFonts w:ascii="Arial" w:hAnsi="Arial" w:cs="Arial"/>
              </w:rPr>
              <w:t>iruzkin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guztiak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aurkez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ditzaten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. </w:t>
            </w:r>
            <w:proofErr w:type="spellStart"/>
            <w:r w:rsidR="003239D5" w:rsidRPr="003239D5">
              <w:rPr>
                <w:rFonts w:ascii="Arial" w:hAnsi="Arial" w:cs="Arial"/>
              </w:rPr>
              <w:t>Araua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egin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aurretik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gauzatuko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da </w:t>
            </w:r>
            <w:proofErr w:type="spellStart"/>
            <w:r w:rsidR="003239D5" w:rsidRPr="003239D5">
              <w:rPr>
                <w:rFonts w:ascii="Arial" w:hAnsi="Arial" w:cs="Arial"/>
              </w:rPr>
              <w:t>kontsulta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hori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, </w:t>
            </w:r>
            <w:proofErr w:type="spellStart"/>
            <w:r w:rsidR="003239D5" w:rsidRPr="003239D5">
              <w:rPr>
                <w:rFonts w:ascii="Arial" w:hAnsi="Arial" w:cs="Arial"/>
              </w:rPr>
              <w:t>Xedapen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Orokorrak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Egiteko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Prozedurari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buruzko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abenduaren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22ko 8/2003 </w:t>
            </w:r>
            <w:proofErr w:type="spellStart"/>
            <w:r w:rsidR="003239D5" w:rsidRPr="003239D5">
              <w:rPr>
                <w:rFonts w:ascii="Arial" w:hAnsi="Arial" w:cs="Arial"/>
              </w:rPr>
              <w:t>Legearen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4. eta 5. </w:t>
            </w:r>
            <w:proofErr w:type="spellStart"/>
            <w:r w:rsidR="003239D5" w:rsidRPr="003239D5">
              <w:rPr>
                <w:rFonts w:ascii="Arial" w:hAnsi="Arial" w:cs="Arial"/>
              </w:rPr>
              <w:t>artikuluek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arautzen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duten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hasiera-fasearen</w:t>
            </w:r>
            <w:proofErr w:type="spellEnd"/>
            <w:r w:rsidR="003239D5" w:rsidRPr="003239D5">
              <w:rPr>
                <w:rFonts w:ascii="Arial" w:hAnsi="Arial" w:cs="Arial"/>
              </w:rPr>
              <w:t xml:space="preserve"> </w:t>
            </w:r>
            <w:proofErr w:type="spellStart"/>
            <w:r w:rsidR="003239D5" w:rsidRPr="003239D5">
              <w:rPr>
                <w:rFonts w:ascii="Arial" w:hAnsi="Arial" w:cs="Arial"/>
              </w:rPr>
              <w:t>barruan</w:t>
            </w:r>
            <w:proofErr w:type="spellEnd"/>
            <w:r w:rsidR="003239D5" w:rsidRPr="003239D5">
              <w:rPr>
                <w:rFonts w:ascii="Arial" w:hAnsi="Arial" w:cs="Arial"/>
              </w:rPr>
              <w:t>.</w:t>
            </w:r>
          </w:p>
          <w:p w:rsidR="003239D5" w:rsidRPr="003239D5" w:rsidRDefault="003239D5" w:rsidP="003239D5">
            <w:pPr>
              <w:jc w:val="both"/>
              <w:rPr>
                <w:rFonts w:ascii="Arial" w:hAnsi="Arial" w:cs="Arial"/>
              </w:rPr>
            </w:pPr>
          </w:p>
          <w:p w:rsidR="003239D5" w:rsidRPr="003239D5" w:rsidRDefault="003239D5" w:rsidP="003239D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239D5">
              <w:rPr>
                <w:rFonts w:ascii="Arial" w:eastAsia="Times New Roman" w:hAnsi="Arial" w:cs="Arial"/>
                <w:lang w:eastAsia="es-ES"/>
              </w:rPr>
              <w:br/>
            </w:r>
          </w:p>
          <w:p w:rsidR="003239D5" w:rsidRDefault="003239D5" w:rsidP="003239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Lan eta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Enplegu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Sailaren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egitura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organikoa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eta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funtzionala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ezartzen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duen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urtarrilaren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19ko 7/21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Dekretuak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(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uztailaren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6ko 167/2021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Dekretuak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aldatua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) eta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Osasun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Sailaren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egitura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organikoa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eta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funtzionala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ezartzen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duen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apirilaren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11ko 80/2017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Dekretuak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emandako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eskumenak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baliatuz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honako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hau</w:t>
            </w:r>
            <w:proofErr w:type="spellEnd"/>
          </w:p>
          <w:p w:rsidR="003239D5" w:rsidRDefault="003239D5" w:rsidP="003239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239D5" w:rsidRDefault="003239D5" w:rsidP="003239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239D5" w:rsidRPr="003239D5" w:rsidRDefault="003239D5" w:rsidP="003239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239D5" w:rsidRPr="003239D5" w:rsidRDefault="003239D5" w:rsidP="003239D5">
            <w:pPr>
              <w:jc w:val="center"/>
              <w:rPr>
                <w:rFonts w:ascii="Arial" w:hAnsi="Arial" w:cs="Arial"/>
                <w:b/>
              </w:rPr>
            </w:pPr>
            <w:r w:rsidRPr="003239D5">
              <w:rPr>
                <w:rFonts w:ascii="Arial" w:hAnsi="Arial" w:cs="Arial"/>
                <w:b/>
              </w:rPr>
              <w:t>EBAZTEN DUGU</w:t>
            </w:r>
          </w:p>
          <w:p w:rsidR="003239D5" w:rsidRPr="003239D5" w:rsidRDefault="003239D5" w:rsidP="003239D5">
            <w:pPr>
              <w:rPr>
                <w:rFonts w:ascii="Arial" w:hAnsi="Arial" w:cs="Arial"/>
              </w:rPr>
            </w:pPr>
          </w:p>
          <w:p w:rsidR="003239D5" w:rsidRPr="003239D5" w:rsidRDefault="003239D5" w:rsidP="003239D5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3239D5">
              <w:rPr>
                <w:rFonts w:ascii="Arial" w:hAnsi="Arial" w:cs="Arial"/>
                <w:b/>
              </w:rPr>
              <w:t>Lehenengoa</w:t>
            </w:r>
            <w:proofErr w:type="spellEnd"/>
            <w:r w:rsidRPr="003239D5">
              <w:rPr>
                <w:rFonts w:ascii="Arial" w:hAnsi="Arial" w:cs="Arial"/>
              </w:rPr>
              <w:t>.-</w:t>
            </w:r>
            <w:proofErr w:type="gram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Aurretiko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kontsultaren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izapidearen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mende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uztea</w:t>
            </w:r>
            <w:proofErr w:type="spellEnd"/>
            <w:r w:rsidRPr="003239D5">
              <w:rPr>
                <w:rFonts w:ascii="Arial" w:hAnsi="Arial" w:cs="Arial"/>
              </w:rPr>
              <w:t xml:space="preserve">, </w:t>
            </w:r>
            <w:proofErr w:type="spellStart"/>
            <w:r w:rsidRPr="003239D5">
              <w:rPr>
                <w:rFonts w:ascii="Arial" w:hAnsi="Arial" w:cs="Arial"/>
              </w:rPr>
              <w:t>egin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aurretik</w:t>
            </w:r>
            <w:proofErr w:type="spellEnd"/>
            <w:r w:rsidRPr="003239D5">
              <w:rPr>
                <w:rFonts w:ascii="Arial" w:hAnsi="Arial" w:cs="Arial"/>
              </w:rPr>
              <w:t xml:space="preserve">,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Euskal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Autonomia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Erkidegoan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prebentzio-sistemaren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laneko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medikuntzaren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prebentzio-diziplinaren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auditoretza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edo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kanpo-ebaluazioa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egiteko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baimena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duten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prebentzio-zerbitzuen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eta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pertsona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edo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erakunde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espezializatuen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osasun-jarduna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arautzen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duen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xedapen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orokorraren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>proiektua</w:t>
            </w:r>
            <w:proofErr w:type="spellEnd"/>
            <w:r w:rsidRPr="003239D5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</w:p>
          <w:p w:rsidR="003239D5" w:rsidRPr="003239D5" w:rsidRDefault="003239D5" w:rsidP="003239D5">
            <w:pPr>
              <w:jc w:val="both"/>
              <w:rPr>
                <w:rFonts w:ascii="Arial" w:hAnsi="Arial" w:cs="Arial"/>
                <w:b/>
              </w:rPr>
            </w:pPr>
          </w:p>
          <w:p w:rsidR="003239D5" w:rsidRPr="003239D5" w:rsidRDefault="003239D5" w:rsidP="003239D5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3239D5">
              <w:rPr>
                <w:rFonts w:ascii="Arial" w:hAnsi="Arial" w:cs="Arial"/>
                <w:b/>
              </w:rPr>
              <w:t>Bigarrena</w:t>
            </w:r>
            <w:proofErr w:type="spellEnd"/>
            <w:r w:rsidRPr="003239D5">
              <w:rPr>
                <w:rFonts w:ascii="Arial" w:hAnsi="Arial" w:cs="Arial"/>
              </w:rPr>
              <w:t>.-</w:t>
            </w:r>
            <w:proofErr w:type="gram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Herritarrek</w:t>
            </w:r>
            <w:proofErr w:type="spellEnd"/>
            <w:r w:rsidRPr="003239D5">
              <w:rPr>
                <w:rFonts w:ascii="Arial" w:hAnsi="Arial" w:cs="Arial"/>
              </w:rPr>
              <w:t xml:space="preserve"> eta </w:t>
            </w:r>
            <w:proofErr w:type="spellStart"/>
            <w:r w:rsidRPr="003239D5">
              <w:rPr>
                <w:rFonts w:ascii="Arial" w:hAnsi="Arial" w:cs="Arial"/>
              </w:rPr>
              <w:t>arauak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eragindako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entitateek</w:t>
            </w:r>
            <w:proofErr w:type="spellEnd"/>
            <w:r w:rsidRPr="003239D5">
              <w:rPr>
                <w:rFonts w:ascii="Arial" w:hAnsi="Arial" w:cs="Arial"/>
              </w:rPr>
              <w:t xml:space="preserve"> eta </w:t>
            </w:r>
            <w:proofErr w:type="spellStart"/>
            <w:r w:rsidRPr="003239D5">
              <w:rPr>
                <w:rFonts w:ascii="Arial" w:hAnsi="Arial" w:cs="Arial"/>
              </w:rPr>
              <w:t>erakundeek</w:t>
            </w:r>
            <w:proofErr w:type="spellEnd"/>
            <w:r w:rsidRPr="003239D5">
              <w:rPr>
                <w:rFonts w:ascii="Arial" w:hAnsi="Arial" w:cs="Arial"/>
              </w:rPr>
              <w:t xml:space="preserve">, hala </w:t>
            </w:r>
            <w:proofErr w:type="spellStart"/>
            <w:r w:rsidRPr="003239D5">
              <w:rPr>
                <w:rFonts w:ascii="Arial" w:hAnsi="Arial" w:cs="Arial"/>
              </w:rPr>
              <w:t>nahi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badute</w:t>
            </w:r>
            <w:proofErr w:type="spellEnd"/>
            <w:r w:rsidRPr="003239D5">
              <w:rPr>
                <w:rFonts w:ascii="Arial" w:hAnsi="Arial" w:cs="Arial"/>
              </w:rPr>
              <w:t xml:space="preserve">, </w:t>
            </w:r>
            <w:proofErr w:type="spellStart"/>
            <w:r w:rsidRPr="003239D5">
              <w:rPr>
                <w:rFonts w:ascii="Arial" w:hAnsi="Arial" w:cs="Arial"/>
              </w:rPr>
              <w:t>baliodun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hogei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eguneko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epean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helarazi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ahalko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dituzte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Agindu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honen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eranskinean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azaltzen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diren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alderdiei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buruzko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iritziak</w:t>
            </w:r>
            <w:proofErr w:type="spellEnd"/>
            <w:r w:rsidRPr="003239D5">
              <w:rPr>
                <w:rFonts w:ascii="Arial" w:hAnsi="Arial" w:cs="Arial"/>
              </w:rPr>
              <w:t xml:space="preserve">, </w:t>
            </w:r>
            <w:proofErr w:type="spellStart"/>
            <w:r w:rsidRPr="003239D5">
              <w:rPr>
                <w:rFonts w:ascii="Arial" w:hAnsi="Arial" w:cs="Arial"/>
              </w:rPr>
              <w:t>kontsulta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Euskal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Autonomia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Erkidegoko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Administrazio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Orokorraren</w:t>
            </w:r>
            <w:proofErr w:type="spellEnd"/>
            <w:r w:rsidRPr="003239D5">
              <w:rPr>
                <w:rFonts w:ascii="Arial" w:hAnsi="Arial" w:cs="Arial"/>
              </w:rPr>
              <w:t xml:space="preserve"> web-</w:t>
            </w:r>
            <w:proofErr w:type="spellStart"/>
            <w:r w:rsidRPr="003239D5">
              <w:rPr>
                <w:rFonts w:ascii="Arial" w:hAnsi="Arial" w:cs="Arial"/>
              </w:rPr>
              <w:t>atarian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argitaratu</w:t>
            </w:r>
            <w:proofErr w:type="spellEnd"/>
            <w:r w:rsidRPr="003239D5">
              <w:rPr>
                <w:rFonts w:ascii="Arial" w:hAnsi="Arial" w:cs="Arial"/>
              </w:rPr>
              <w:t xml:space="preserve"> eta </w:t>
            </w:r>
            <w:proofErr w:type="spellStart"/>
            <w:r w:rsidRPr="003239D5">
              <w:rPr>
                <w:rFonts w:ascii="Arial" w:hAnsi="Arial" w:cs="Arial"/>
              </w:rPr>
              <w:t>hurrengo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egunetik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zenbatzen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hasita</w:t>
            </w:r>
            <w:proofErr w:type="spellEnd"/>
            <w:r w:rsidRPr="003239D5">
              <w:rPr>
                <w:rFonts w:ascii="Arial" w:hAnsi="Arial" w:cs="Arial"/>
              </w:rPr>
              <w:t>.</w:t>
            </w:r>
          </w:p>
          <w:p w:rsidR="003239D5" w:rsidRPr="003239D5" w:rsidRDefault="003239D5" w:rsidP="003239D5">
            <w:pPr>
              <w:jc w:val="both"/>
              <w:rPr>
                <w:rFonts w:ascii="Arial" w:hAnsi="Arial" w:cs="Arial"/>
              </w:rPr>
            </w:pPr>
          </w:p>
          <w:p w:rsidR="003239D5" w:rsidRPr="003239D5" w:rsidRDefault="003239D5" w:rsidP="003239D5">
            <w:pPr>
              <w:jc w:val="both"/>
              <w:rPr>
                <w:rFonts w:ascii="Arial" w:hAnsi="Arial" w:cs="Arial"/>
              </w:rPr>
            </w:pPr>
          </w:p>
          <w:p w:rsidR="00B340F3" w:rsidRPr="003239D5" w:rsidRDefault="00B340F3" w:rsidP="006F1726">
            <w:pPr>
              <w:jc w:val="center"/>
              <w:rPr>
                <w:rFonts w:ascii="Arial" w:hAnsi="Arial" w:cs="Arial"/>
              </w:rPr>
            </w:pPr>
            <w:r w:rsidRPr="003239D5">
              <w:rPr>
                <w:rFonts w:ascii="Arial" w:hAnsi="Arial" w:cs="Arial"/>
              </w:rPr>
              <w:t>Sin: IDOIA MENDIA CUEVA</w:t>
            </w:r>
          </w:p>
          <w:p w:rsidR="00B340F3" w:rsidRDefault="00B340F3" w:rsidP="006F1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JAURLARITZAKO BIGARREN LEHENDAKARIORDE ETA LAN ETA ENPLEGUKO SAILBURUA</w:t>
            </w:r>
          </w:p>
          <w:p w:rsidR="006F1726" w:rsidRPr="003239D5" w:rsidRDefault="006F1726" w:rsidP="006F1726">
            <w:pPr>
              <w:jc w:val="center"/>
              <w:rPr>
                <w:rFonts w:ascii="Arial" w:hAnsi="Arial" w:cs="Arial"/>
              </w:rPr>
            </w:pPr>
          </w:p>
          <w:p w:rsidR="00B340F3" w:rsidRPr="003239D5" w:rsidRDefault="00B340F3" w:rsidP="00B340F3">
            <w:pPr>
              <w:jc w:val="both"/>
              <w:rPr>
                <w:rFonts w:ascii="Arial" w:hAnsi="Arial" w:cs="Arial"/>
              </w:rPr>
            </w:pPr>
          </w:p>
          <w:p w:rsidR="00A6576C" w:rsidRPr="007D3ADA" w:rsidRDefault="00B340F3" w:rsidP="00A6576C">
            <w:pPr>
              <w:jc w:val="center"/>
              <w:rPr>
                <w:rFonts w:ascii="Arial" w:hAnsi="Arial" w:cs="Arial"/>
              </w:rPr>
            </w:pPr>
            <w:r w:rsidRPr="003239D5">
              <w:rPr>
                <w:rFonts w:ascii="Arial" w:hAnsi="Arial" w:cs="Arial"/>
              </w:rPr>
              <w:t xml:space="preserve">Sin.: </w:t>
            </w:r>
            <w:r w:rsidR="00A6576C">
              <w:rPr>
                <w:rFonts w:ascii="Arial" w:hAnsi="Arial" w:cs="Arial"/>
              </w:rPr>
              <w:t>GOTZONE SAGARDUI GOIKOETXEA</w:t>
            </w:r>
          </w:p>
          <w:p w:rsidR="00B340F3" w:rsidRPr="003239D5" w:rsidRDefault="00B340F3" w:rsidP="006F172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239D5">
              <w:rPr>
                <w:rFonts w:ascii="Arial" w:hAnsi="Arial" w:cs="Arial"/>
              </w:rPr>
              <w:t>OSASUNEKO SAILBURUA</w:t>
            </w:r>
          </w:p>
          <w:p w:rsidR="003239D5" w:rsidRDefault="003239D5" w:rsidP="006F1726">
            <w:pPr>
              <w:jc w:val="center"/>
              <w:rPr>
                <w:rFonts w:ascii="Arial" w:hAnsi="Arial" w:cs="Arial"/>
              </w:rPr>
            </w:pPr>
          </w:p>
          <w:p w:rsidR="003239D5" w:rsidRDefault="003239D5" w:rsidP="003239D5">
            <w:pPr>
              <w:jc w:val="both"/>
              <w:rPr>
                <w:rFonts w:ascii="Arial" w:hAnsi="Arial" w:cs="Arial"/>
              </w:rPr>
            </w:pPr>
          </w:p>
          <w:p w:rsidR="003239D5" w:rsidRDefault="003239D5" w:rsidP="003239D5">
            <w:pPr>
              <w:jc w:val="both"/>
              <w:rPr>
                <w:rFonts w:ascii="Arial" w:hAnsi="Arial" w:cs="Arial"/>
              </w:rPr>
            </w:pPr>
          </w:p>
          <w:p w:rsidR="003239D5" w:rsidRDefault="003239D5" w:rsidP="003239D5">
            <w:pPr>
              <w:jc w:val="both"/>
              <w:rPr>
                <w:rFonts w:ascii="Arial" w:hAnsi="Arial" w:cs="Arial"/>
              </w:rPr>
            </w:pPr>
          </w:p>
          <w:p w:rsidR="003239D5" w:rsidRDefault="003239D5" w:rsidP="003239D5">
            <w:pPr>
              <w:jc w:val="both"/>
              <w:rPr>
                <w:rFonts w:ascii="Arial" w:hAnsi="Arial" w:cs="Arial"/>
              </w:rPr>
            </w:pPr>
          </w:p>
          <w:p w:rsidR="003239D5" w:rsidRPr="003239D5" w:rsidRDefault="003239D5" w:rsidP="003239D5">
            <w:pPr>
              <w:jc w:val="center"/>
              <w:rPr>
                <w:rFonts w:ascii="Arial" w:hAnsi="Arial" w:cs="Arial"/>
                <w:b/>
              </w:rPr>
            </w:pPr>
            <w:r w:rsidRPr="003239D5">
              <w:rPr>
                <w:rFonts w:ascii="Arial" w:hAnsi="Arial" w:cs="Arial"/>
                <w:b/>
              </w:rPr>
              <w:t>ERANSKINA</w:t>
            </w:r>
            <w:r w:rsidRPr="003239D5">
              <w:rPr>
                <w:rFonts w:ascii="Arial" w:hAnsi="Arial" w:cs="Arial"/>
                <w:b/>
              </w:rPr>
              <w:br w:type="page"/>
            </w:r>
          </w:p>
          <w:p w:rsidR="003239D5" w:rsidRPr="003239D5" w:rsidRDefault="003239D5" w:rsidP="00022D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  <w:lang w:val="eu-ES"/>
              </w:rPr>
            </w:pP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  <w:lang w:val="eu-ES"/>
              </w:rPr>
            </w:pPr>
          </w:p>
          <w:p w:rsidR="00FD6ED9" w:rsidRPr="003239D5" w:rsidRDefault="00FD6ED9" w:rsidP="00022D8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</w:rPr>
              <w:t xml:space="preserve">1.- </w:t>
            </w:r>
            <w:proofErr w:type="spellStart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>Ekimenarekin</w:t>
            </w:r>
            <w:proofErr w:type="spellEnd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>konpondu</w:t>
            </w:r>
            <w:proofErr w:type="spellEnd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>nahi</w:t>
            </w:r>
            <w:proofErr w:type="spellEnd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>diren</w:t>
            </w:r>
            <w:proofErr w:type="spellEnd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>arazoak</w:t>
            </w:r>
            <w:proofErr w:type="spellEnd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239D5">
              <w:rPr>
                <w:sz w:val="22"/>
                <w:szCs w:val="22"/>
              </w:rPr>
              <w:t>Azken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bi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hamarkadetan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laneko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segurtasunaren</w:t>
            </w:r>
            <w:proofErr w:type="spellEnd"/>
            <w:r w:rsidRPr="003239D5">
              <w:rPr>
                <w:sz w:val="22"/>
                <w:szCs w:val="22"/>
              </w:rPr>
              <w:t xml:space="preserve"> eta </w:t>
            </w:r>
            <w:proofErr w:type="spellStart"/>
            <w:r w:rsidRPr="003239D5">
              <w:rPr>
                <w:sz w:val="22"/>
                <w:szCs w:val="22"/>
              </w:rPr>
              <w:t>osasunaren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arloan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izandako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arau-aldaketa</w:t>
            </w:r>
            <w:proofErr w:type="spellEnd"/>
            <w:r w:rsidRPr="003239D5">
              <w:rPr>
                <w:sz w:val="22"/>
                <w:szCs w:val="22"/>
              </w:rPr>
              <w:t xml:space="preserve"> dela eta, </w:t>
            </w:r>
            <w:proofErr w:type="spellStart"/>
            <w:r w:rsidRPr="003239D5">
              <w:rPr>
                <w:sz w:val="22"/>
                <w:szCs w:val="22"/>
              </w:rPr>
              <w:t>Euskal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Autonomia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Erkidegoan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laneko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medikuntzaren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prebentzio-diziplinaren</w:t>
            </w:r>
            <w:proofErr w:type="spellEnd"/>
            <w:r w:rsidRPr="003239D5">
              <w:rPr>
                <w:sz w:val="22"/>
                <w:szCs w:val="22"/>
              </w:rPr>
              <w:t xml:space="preserve">, </w:t>
            </w:r>
            <w:proofErr w:type="spellStart"/>
            <w:r w:rsidRPr="003239D5">
              <w:rPr>
                <w:sz w:val="22"/>
                <w:szCs w:val="22"/>
              </w:rPr>
              <w:t>kanpo-ebaluazioko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edo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auditoretzako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erakundeek</w:t>
            </w:r>
            <w:proofErr w:type="spellEnd"/>
            <w:r w:rsidRPr="003239D5">
              <w:rPr>
                <w:sz w:val="22"/>
                <w:szCs w:val="22"/>
              </w:rPr>
              <w:t xml:space="preserve"> eta </w:t>
            </w:r>
            <w:proofErr w:type="spellStart"/>
            <w:r w:rsidRPr="003239D5">
              <w:rPr>
                <w:sz w:val="22"/>
                <w:szCs w:val="22"/>
              </w:rPr>
              <w:t>prebentzio-zerbitzuek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bete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behar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dituzten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osasun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baldintzak</w:t>
            </w:r>
            <w:proofErr w:type="spellEnd"/>
            <w:r w:rsidRPr="003239D5">
              <w:rPr>
                <w:sz w:val="22"/>
                <w:szCs w:val="22"/>
              </w:rPr>
              <w:t xml:space="preserve"> eta </w:t>
            </w:r>
            <w:proofErr w:type="spellStart"/>
            <w:r w:rsidRPr="003239D5">
              <w:rPr>
                <w:sz w:val="22"/>
                <w:szCs w:val="22"/>
              </w:rPr>
              <w:t>baldintza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teknikoak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aldatuz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joan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dira</w:t>
            </w:r>
            <w:proofErr w:type="spellEnd"/>
            <w:r w:rsidRPr="003239D5">
              <w:rPr>
                <w:sz w:val="22"/>
                <w:szCs w:val="22"/>
              </w:rPr>
              <w:t xml:space="preserve">. </w:t>
            </w:r>
            <w:proofErr w:type="spellStart"/>
            <w:r w:rsidRPr="003239D5">
              <w:rPr>
                <w:sz w:val="22"/>
                <w:szCs w:val="22"/>
              </w:rPr>
              <w:t>Ekimen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berri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honen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bidez</w:t>
            </w:r>
            <w:proofErr w:type="spellEnd"/>
            <w:r w:rsidRPr="003239D5">
              <w:rPr>
                <w:sz w:val="22"/>
                <w:szCs w:val="22"/>
              </w:rPr>
              <w:t xml:space="preserve">, </w:t>
            </w:r>
            <w:proofErr w:type="spellStart"/>
            <w:r w:rsidRPr="003239D5">
              <w:rPr>
                <w:sz w:val="22"/>
                <w:szCs w:val="22"/>
              </w:rPr>
              <w:t>besteak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beste</w:t>
            </w:r>
            <w:proofErr w:type="spellEnd"/>
            <w:r w:rsidRPr="003239D5">
              <w:rPr>
                <w:sz w:val="22"/>
                <w:szCs w:val="22"/>
              </w:rPr>
              <w:t xml:space="preserve">, </w:t>
            </w:r>
            <w:proofErr w:type="spellStart"/>
            <w:r w:rsidRPr="003239D5">
              <w:rPr>
                <w:sz w:val="22"/>
                <w:szCs w:val="22"/>
              </w:rPr>
              <w:t>honako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hauek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sakonago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garatu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nahi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dira</w:t>
            </w:r>
            <w:proofErr w:type="spellEnd"/>
            <w:r w:rsidRPr="003239D5">
              <w:rPr>
                <w:sz w:val="22"/>
                <w:szCs w:val="22"/>
              </w:rPr>
              <w:t>:</w:t>
            </w: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6ED9" w:rsidRPr="003239D5" w:rsidRDefault="00FD6ED9" w:rsidP="00FD6ED9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3239D5">
              <w:rPr>
                <w:sz w:val="22"/>
                <w:szCs w:val="22"/>
              </w:rPr>
              <w:t>Laneko</w:t>
            </w:r>
            <w:proofErr w:type="spellEnd"/>
            <w:r w:rsidRPr="003239D5">
              <w:rPr>
                <w:sz w:val="22"/>
                <w:szCs w:val="22"/>
              </w:rPr>
              <w:t xml:space="preserve"> historia </w:t>
            </w:r>
            <w:proofErr w:type="spellStart"/>
            <w:r w:rsidRPr="003239D5">
              <w:rPr>
                <w:sz w:val="22"/>
                <w:szCs w:val="22"/>
              </w:rPr>
              <w:t>klinikoa</w:t>
            </w:r>
            <w:proofErr w:type="spellEnd"/>
            <w:r w:rsidRPr="003239D5">
              <w:rPr>
                <w:sz w:val="22"/>
                <w:szCs w:val="22"/>
              </w:rPr>
              <w:t xml:space="preserve">, </w:t>
            </w: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6ED9" w:rsidRPr="003239D5" w:rsidRDefault="00FD6ED9" w:rsidP="00FD6ED9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3239D5">
              <w:rPr>
                <w:sz w:val="22"/>
                <w:szCs w:val="22"/>
              </w:rPr>
              <w:t>Langileen</w:t>
            </w:r>
            <w:proofErr w:type="spellEnd"/>
            <w:r w:rsidRPr="003239D5">
              <w:rPr>
                <w:sz w:val="22"/>
                <w:szCs w:val="22"/>
              </w:rPr>
              <w:t xml:space="preserve"> Osasuna </w:t>
            </w:r>
            <w:proofErr w:type="spellStart"/>
            <w:r w:rsidRPr="003239D5">
              <w:rPr>
                <w:sz w:val="22"/>
                <w:szCs w:val="22"/>
              </w:rPr>
              <w:t>babesteko</w:t>
            </w:r>
            <w:proofErr w:type="spellEnd"/>
            <w:r w:rsidRPr="003239D5">
              <w:rPr>
                <w:sz w:val="22"/>
                <w:szCs w:val="22"/>
              </w:rPr>
              <w:t xml:space="preserve"> eta </w:t>
            </w:r>
            <w:proofErr w:type="spellStart"/>
            <w:r w:rsidRPr="003239D5">
              <w:rPr>
                <w:sz w:val="22"/>
                <w:szCs w:val="22"/>
              </w:rPr>
              <w:t>lantokietan</w:t>
            </w:r>
            <w:proofErr w:type="spellEnd"/>
            <w:r w:rsidRPr="003239D5">
              <w:rPr>
                <w:sz w:val="22"/>
                <w:szCs w:val="22"/>
              </w:rPr>
              <w:t xml:space="preserve"> Osasuna </w:t>
            </w:r>
            <w:proofErr w:type="spellStart"/>
            <w:r w:rsidRPr="003239D5">
              <w:rPr>
                <w:sz w:val="22"/>
                <w:szCs w:val="22"/>
              </w:rPr>
              <w:t>sustatzeko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politikak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diseinatu</w:t>
            </w:r>
            <w:proofErr w:type="spellEnd"/>
            <w:r w:rsidRPr="003239D5">
              <w:rPr>
                <w:sz w:val="22"/>
                <w:szCs w:val="22"/>
              </w:rPr>
              <w:t xml:space="preserve"> eta </w:t>
            </w:r>
            <w:proofErr w:type="spellStart"/>
            <w:r w:rsidRPr="003239D5">
              <w:rPr>
                <w:sz w:val="22"/>
                <w:szCs w:val="22"/>
              </w:rPr>
              <w:t>planifikatzeko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informazioa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biltzea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ahalbidetuko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duen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Laneko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Osasunari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buruzko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Osasun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Informazioko</w:t>
            </w:r>
            <w:proofErr w:type="spellEnd"/>
            <w:r w:rsidRPr="003239D5">
              <w:rPr>
                <w:sz w:val="22"/>
                <w:szCs w:val="22"/>
              </w:rPr>
              <w:t xml:space="preserve"> Sistema,</w:t>
            </w: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6ED9" w:rsidRPr="003239D5" w:rsidRDefault="00FD6ED9" w:rsidP="00FD6ED9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3239D5">
              <w:rPr>
                <w:sz w:val="22"/>
                <w:szCs w:val="22"/>
              </w:rPr>
              <w:t>Osasunaren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zaintza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egiten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duten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prebentzio-zerbitzuek</w:t>
            </w:r>
            <w:proofErr w:type="spellEnd"/>
            <w:r w:rsidRPr="003239D5">
              <w:rPr>
                <w:sz w:val="22"/>
                <w:szCs w:val="22"/>
              </w:rPr>
              <w:t xml:space="preserve"> eta </w:t>
            </w:r>
            <w:proofErr w:type="spellStart"/>
            <w:r w:rsidRPr="003239D5">
              <w:rPr>
                <w:sz w:val="22"/>
                <w:szCs w:val="22"/>
              </w:rPr>
              <w:t>laneko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medikuntzaren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prebentzio-diziplinaren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auditoretza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egiten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duten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pertsonek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edo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erakundeek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bete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behar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dituzten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gutxieneko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baldintzak</w:t>
            </w:r>
            <w:proofErr w:type="spellEnd"/>
            <w:r w:rsidRPr="003239D5">
              <w:rPr>
                <w:sz w:val="22"/>
                <w:szCs w:val="22"/>
              </w:rPr>
              <w:t>,</w:t>
            </w: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6ED9" w:rsidRPr="003239D5" w:rsidRDefault="00FD6ED9" w:rsidP="00FD6ED9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3239D5">
              <w:rPr>
                <w:sz w:val="22"/>
                <w:szCs w:val="22"/>
              </w:rPr>
              <w:t>Prebentzio-zerbitzuetako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osasun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zerbitzuen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ezaugarriak</w:t>
            </w:r>
            <w:proofErr w:type="spellEnd"/>
            <w:r w:rsidRPr="003239D5">
              <w:rPr>
                <w:sz w:val="22"/>
                <w:szCs w:val="22"/>
              </w:rPr>
              <w:t xml:space="preserve">, </w:t>
            </w:r>
            <w:proofErr w:type="spellStart"/>
            <w:r w:rsidRPr="003239D5">
              <w:rPr>
                <w:sz w:val="22"/>
                <w:szCs w:val="22"/>
              </w:rPr>
              <w:t>instalazioak</w:t>
            </w:r>
            <w:proofErr w:type="spellEnd"/>
            <w:r w:rsidRPr="003239D5">
              <w:rPr>
                <w:sz w:val="22"/>
                <w:szCs w:val="22"/>
              </w:rPr>
              <w:t xml:space="preserve">, </w:t>
            </w:r>
            <w:proofErr w:type="spellStart"/>
            <w:r w:rsidRPr="003239D5">
              <w:rPr>
                <w:sz w:val="22"/>
                <w:szCs w:val="22"/>
              </w:rPr>
              <w:t>ekipoak</w:t>
            </w:r>
            <w:proofErr w:type="spellEnd"/>
            <w:r w:rsidRPr="003239D5">
              <w:rPr>
                <w:sz w:val="22"/>
                <w:szCs w:val="22"/>
              </w:rPr>
              <w:t xml:space="preserve">, material </w:t>
            </w:r>
            <w:proofErr w:type="spellStart"/>
            <w:r w:rsidRPr="003239D5">
              <w:rPr>
                <w:sz w:val="22"/>
                <w:szCs w:val="22"/>
              </w:rPr>
              <w:t>sanitarioa</w:t>
            </w:r>
            <w:proofErr w:type="spellEnd"/>
            <w:r w:rsidRPr="003239D5">
              <w:rPr>
                <w:sz w:val="22"/>
                <w:szCs w:val="22"/>
              </w:rPr>
              <w:t xml:space="preserve">, </w:t>
            </w:r>
            <w:proofErr w:type="spellStart"/>
            <w:r w:rsidRPr="003239D5">
              <w:rPr>
                <w:sz w:val="22"/>
                <w:szCs w:val="22"/>
              </w:rPr>
              <w:t>baimena</w:t>
            </w:r>
            <w:proofErr w:type="spellEnd"/>
            <w:r w:rsidRPr="003239D5">
              <w:rPr>
                <w:sz w:val="22"/>
                <w:szCs w:val="22"/>
              </w:rPr>
              <w:t xml:space="preserve">, </w:t>
            </w:r>
            <w:proofErr w:type="spellStart"/>
            <w:r w:rsidRPr="003239D5">
              <w:rPr>
                <w:sz w:val="22"/>
                <w:szCs w:val="22"/>
              </w:rPr>
              <w:t>jakinarazpena</w:t>
            </w:r>
            <w:proofErr w:type="spellEnd"/>
            <w:r w:rsidRPr="003239D5">
              <w:rPr>
                <w:sz w:val="22"/>
                <w:szCs w:val="22"/>
              </w:rPr>
              <w:t xml:space="preserve"> eta </w:t>
            </w:r>
            <w:proofErr w:type="spellStart"/>
            <w:r w:rsidRPr="003239D5">
              <w:rPr>
                <w:sz w:val="22"/>
                <w:szCs w:val="22"/>
              </w:rPr>
              <w:t>erregistroa</w:t>
            </w:r>
            <w:proofErr w:type="spellEnd"/>
            <w:r w:rsidRPr="003239D5">
              <w:rPr>
                <w:sz w:val="22"/>
                <w:szCs w:val="22"/>
              </w:rPr>
              <w:t>.</w:t>
            </w: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6ED9" w:rsidRPr="003239D5" w:rsidRDefault="00FD6ED9" w:rsidP="00FD6ED9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3239D5">
              <w:rPr>
                <w:sz w:val="22"/>
                <w:szCs w:val="22"/>
              </w:rPr>
              <w:t>Prebentzio-zerbitzu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propioek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osasun-jarduerak</w:t>
            </w:r>
            <w:proofErr w:type="spellEnd"/>
            <w:r w:rsidRPr="003239D5">
              <w:rPr>
                <w:sz w:val="22"/>
                <w:szCs w:val="22"/>
              </w:rPr>
              <w:t xml:space="preserve">, </w:t>
            </w:r>
            <w:proofErr w:type="spellStart"/>
            <w:r w:rsidRPr="003239D5">
              <w:rPr>
                <w:sz w:val="22"/>
                <w:szCs w:val="22"/>
              </w:rPr>
              <w:t>azpikontratatzea</w:t>
            </w:r>
            <w:proofErr w:type="spellEnd"/>
            <w:r w:rsidRPr="003239D5">
              <w:rPr>
                <w:sz w:val="22"/>
                <w:szCs w:val="22"/>
              </w:rPr>
              <w:t xml:space="preserve">, eta, horren </w:t>
            </w:r>
            <w:proofErr w:type="spellStart"/>
            <w:r w:rsidRPr="003239D5">
              <w:rPr>
                <w:sz w:val="22"/>
                <w:szCs w:val="22"/>
              </w:rPr>
              <w:t>ondorioz</w:t>
            </w:r>
            <w:proofErr w:type="spellEnd"/>
            <w:r w:rsidRPr="003239D5">
              <w:rPr>
                <w:sz w:val="22"/>
                <w:szCs w:val="22"/>
              </w:rPr>
              <w:t xml:space="preserve">, </w:t>
            </w:r>
            <w:proofErr w:type="spellStart"/>
            <w:r w:rsidRPr="003239D5">
              <w:rPr>
                <w:sz w:val="22"/>
                <w:szCs w:val="22"/>
              </w:rPr>
              <w:t>osasun</w:t>
            </w:r>
            <w:proofErr w:type="spellEnd"/>
            <w:r w:rsidRPr="003239D5">
              <w:rPr>
                <w:sz w:val="22"/>
                <w:szCs w:val="22"/>
              </w:rPr>
              <w:t xml:space="preserve">- </w:t>
            </w:r>
            <w:proofErr w:type="spellStart"/>
            <w:r w:rsidRPr="003239D5">
              <w:rPr>
                <w:sz w:val="22"/>
                <w:szCs w:val="22"/>
              </w:rPr>
              <w:t>jarduera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arautzea</w:t>
            </w:r>
            <w:proofErr w:type="spellEnd"/>
            <w:r w:rsidRPr="003239D5">
              <w:rPr>
                <w:sz w:val="22"/>
                <w:szCs w:val="22"/>
              </w:rPr>
              <w:t xml:space="preserve">, </w:t>
            </w:r>
            <w:proofErr w:type="spellStart"/>
            <w:r w:rsidRPr="003239D5">
              <w:rPr>
                <w:sz w:val="22"/>
                <w:szCs w:val="22"/>
              </w:rPr>
              <w:t>lankidetza-hitzarmenen</w:t>
            </w:r>
            <w:proofErr w:type="spellEnd"/>
            <w:r w:rsidRPr="003239D5">
              <w:rPr>
                <w:sz w:val="22"/>
                <w:szCs w:val="22"/>
              </w:rPr>
              <w:t xml:space="preserve"> eta </w:t>
            </w:r>
            <w:proofErr w:type="spellStart"/>
            <w:r w:rsidRPr="003239D5">
              <w:rPr>
                <w:sz w:val="22"/>
                <w:szCs w:val="22"/>
              </w:rPr>
              <w:t>osasun-jardueren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azpikontratazioaren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ondorioz</w:t>
            </w:r>
            <w:proofErr w:type="spellEnd"/>
            <w:r w:rsidRPr="003239D5">
              <w:rPr>
                <w:sz w:val="22"/>
                <w:szCs w:val="22"/>
              </w:rPr>
              <w:t>.</w:t>
            </w: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6ED9" w:rsidRPr="003239D5" w:rsidRDefault="00FD6ED9" w:rsidP="00FD6ED9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3239D5">
              <w:rPr>
                <w:sz w:val="22"/>
                <w:szCs w:val="22"/>
              </w:rPr>
              <w:t>Unitate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mugikorren</w:t>
            </w:r>
            <w:proofErr w:type="spellEnd"/>
            <w:r w:rsidRPr="003239D5">
              <w:rPr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sz w:val="22"/>
                <w:szCs w:val="22"/>
              </w:rPr>
              <w:t>erregulazioa</w:t>
            </w:r>
            <w:proofErr w:type="spellEnd"/>
            <w:r w:rsidRPr="003239D5">
              <w:rPr>
                <w:sz w:val="22"/>
                <w:szCs w:val="22"/>
              </w:rPr>
              <w:t>.</w:t>
            </w:r>
          </w:p>
          <w:p w:rsidR="00FD6ED9" w:rsidRPr="003239D5" w:rsidRDefault="00FD6ED9" w:rsidP="00022D84">
            <w:pPr>
              <w:jc w:val="both"/>
              <w:rPr>
                <w:rFonts w:ascii="Arial" w:eastAsia="Calibri" w:hAnsi="Arial" w:cs="Arial"/>
              </w:rPr>
            </w:pPr>
          </w:p>
          <w:p w:rsidR="00FD6ED9" w:rsidRPr="003239D5" w:rsidRDefault="00FD6ED9" w:rsidP="00022D84">
            <w:pPr>
              <w:pStyle w:val="Default"/>
              <w:jc w:val="both"/>
              <w:rPr>
                <w:rStyle w:val="PiedepginaCar"/>
                <w:rFonts w:ascii="Arial" w:hAnsi="Arial" w:cs="Arial"/>
                <w:b/>
                <w:sz w:val="22"/>
                <w:szCs w:val="22"/>
              </w:rPr>
            </w:pPr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</w:rPr>
              <w:t xml:space="preserve">2.- </w:t>
            </w:r>
            <w:proofErr w:type="spellStart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>Araudia</w:t>
            </w:r>
            <w:proofErr w:type="spellEnd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>onartzeko</w:t>
            </w:r>
            <w:proofErr w:type="spellEnd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>beharra</w:t>
            </w:r>
            <w:proofErr w:type="spellEnd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 xml:space="preserve"> eta </w:t>
            </w:r>
            <w:proofErr w:type="spellStart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</w:rPr>
              <w:t>egokitasuna</w:t>
            </w:r>
            <w:proofErr w:type="spellEnd"/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FD6ED9" w:rsidRPr="003239D5" w:rsidRDefault="00FD6ED9" w:rsidP="00022D84">
            <w:pPr>
              <w:pStyle w:val="Default"/>
              <w:jc w:val="both"/>
              <w:rPr>
                <w:rStyle w:val="PiedepginaCar"/>
                <w:rFonts w:ascii="Arial" w:hAnsi="Arial" w:cs="Arial"/>
                <w:sz w:val="22"/>
                <w:szCs w:val="22"/>
              </w:rPr>
            </w:pP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Euskal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Autonomia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Erkidegoan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uztailaren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27ko 306/1999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Dekretuak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arautzen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ditu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prebentzio-zerbitzuek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auditoretza-erakundeek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edo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kanpo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ebaluazioko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erakundeek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bete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dituzten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osasun-baldintzak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bai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lan-osasunaren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esparruko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osasun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jardueren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>esparrua</w:t>
            </w:r>
            <w:proofErr w:type="spellEnd"/>
            <w:r w:rsidRPr="003239D5">
              <w:rPr>
                <w:rStyle w:val="PiedepginaCar"/>
                <w:rFonts w:ascii="Arial" w:hAnsi="Arial" w:cs="Arial"/>
                <w:sz w:val="22"/>
                <w:szCs w:val="22"/>
              </w:rPr>
              <w:t xml:space="preserve"> ere.</w:t>
            </w: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6ED9" w:rsidRPr="003239D5" w:rsidRDefault="00FD6ED9" w:rsidP="00022D84">
            <w:pPr>
              <w:jc w:val="both"/>
              <w:rPr>
                <w:rFonts w:ascii="Arial" w:hAnsi="Arial" w:cs="Arial"/>
              </w:rPr>
            </w:pPr>
            <w:proofErr w:type="spellStart"/>
            <w:r w:rsidRPr="003239D5">
              <w:rPr>
                <w:rFonts w:ascii="Arial" w:hAnsi="Arial" w:cs="Arial"/>
              </w:rPr>
              <w:t>Arau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horri</w:t>
            </w:r>
            <w:proofErr w:type="spellEnd"/>
            <w:r w:rsidRPr="003239D5">
              <w:rPr>
                <w:rFonts w:ascii="Arial" w:hAnsi="Arial" w:cs="Arial"/>
              </w:rPr>
              <w:t xml:space="preserve"> esker, </w:t>
            </w:r>
            <w:proofErr w:type="spellStart"/>
            <w:r w:rsidRPr="003239D5">
              <w:rPr>
                <w:rFonts w:ascii="Arial" w:hAnsi="Arial" w:cs="Arial"/>
              </w:rPr>
              <w:t>prebentzio-zerbitzuetako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osasun-jarduerak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antolatzeko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eredu</w:t>
            </w:r>
            <w:proofErr w:type="spellEnd"/>
            <w:r w:rsidRPr="003239D5">
              <w:rPr>
                <w:rFonts w:ascii="Arial" w:hAnsi="Arial" w:cs="Arial"/>
              </w:rPr>
              <w:t xml:space="preserve"> propio </w:t>
            </w:r>
            <w:proofErr w:type="spellStart"/>
            <w:r w:rsidRPr="003239D5">
              <w:rPr>
                <w:rFonts w:ascii="Arial" w:hAnsi="Arial" w:cs="Arial"/>
              </w:rPr>
              <w:t>bat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sortu</w:t>
            </w:r>
            <w:proofErr w:type="spellEnd"/>
            <w:r w:rsidRPr="003239D5">
              <w:rPr>
                <w:rFonts w:ascii="Arial" w:hAnsi="Arial" w:cs="Arial"/>
              </w:rPr>
              <w:t xml:space="preserve"> eta </w:t>
            </w:r>
            <w:proofErr w:type="spellStart"/>
            <w:r w:rsidRPr="003239D5">
              <w:rPr>
                <w:rFonts w:ascii="Arial" w:hAnsi="Arial" w:cs="Arial"/>
              </w:rPr>
              <w:t>finkatu</w:t>
            </w:r>
            <w:proofErr w:type="spellEnd"/>
            <w:r w:rsidRPr="003239D5">
              <w:rPr>
                <w:rFonts w:ascii="Arial" w:hAnsi="Arial" w:cs="Arial"/>
              </w:rPr>
              <w:t xml:space="preserve"> da, eta </w:t>
            </w:r>
            <w:proofErr w:type="spellStart"/>
            <w:r w:rsidRPr="003239D5">
              <w:rPr>
                <w:rFonts w:ascii="Arial" w:hAnsi="Arial" w:cs="Arial"/>
              </w:rPr>
              <w:t>Euskadin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lan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egiten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duen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biztanleria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osoaren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lan-osasuna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babestu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ahal</w:t>
            </w:r>
            <w:proofErr w:type="spellEnd"/>
            <w:r w:rsidRPr="003239D5">
              <w:rPr>
                <w:rFonts w:ascii="Arial" w:hAnsi="Arial" w:cs="Arial"/>
              </w:rPr>
              <w:t xml:space="preserve"> izan da, </w:t>
            </w:r>
            <w:proofErr w:type="spellStart"/>
            <w:r w:rsidRPr="003239D5">
              <w:rPr>
                <w:rFonts w:ascii="Arial" w:hAnsi="Arial" w:cs="Arial"/>
              </w:rPr>
              <w:t>kalitate-maila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nabarmenarekin</w:t>
            </w:r>
            <w:proofErr w:type="spellEnd"/>
            <w:r w:rsidRPr="003239D5">
              <w:rPr>
                <w:rFonts w:ascii="Arial" w:hAnsi="Arial" w:cs="Arial"/>
              </w:rPr>
              <w:t xml:space="preserve">. Hala ere, 22 </w:t>
            </w:r>
            <w:proofErr w:type="spellStart"/>
            <w:r w:rsidRPr="003239D5">
              <w:rPr>
                <w:rFonts w:ascii="Arial" w:hAnsi="Arial" w:cs="Arial"/>
              </w:rPr>
              <w:t>urte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igaro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dira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araua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indarrean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sartu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zenetik</w:t>
            </w:r>
            <w:proofErr w:type="spellEnd"/>
            <w:r w:rsidRPr="003239D5">
              <w:rPr>
                <w:rFonts w:ascii="Arial" w:hAnsi="Arial" w:cs="Arial"/>
              </w:rPr>
              <w:t xml:space="preserve">, eta </w:t>
            </w:r>
            <w:proofErr w:type="spellStart"/>
            <w:r w:rsidRPr="003239D5">
              <w:rPr>
                <w:rFonts w:ascii="Arial" w:hAnsi="Arial" w:cs="Arial"/>
              </w:rPr>
              <w:t>beharrezkoa</w:t>
            </w:r>
            <w:proofErr w:type="spellEnd"/>
            <w:r w:rsidRPr="003239D5">
              <w:rPr>
                <w:rFonts w:ascii="Arial" w:hAnsi="Arial" w:cs="Arial"/>
              </w:rPr>
              <w:t xml:space="preserve"> da </w:t>
            </w:r>
            <w:proofErr w:type="spellStart"/>
            <w:r w:rsidRPr="003239D5">
              <w:rPr>
                <w:rFonts w:ascii="Arial" w:hAnsi="Arial" w:cs="Arial"/>
              </w:rPr>
              <w:t>eredu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hori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laneko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prebentzioaren</w:t>
            </w:r>
            <w:proofErr w:type="spellEnd"/>
            <w:r w:rsidRPr="003239D5">
              <w:rPr>
                <w:rFonts w:ascii="Arial" w:hAnsi="Arial" w:cs="Arial"/>
              </w:rPr>
              <w:t xml:space="preserve"> eta </w:t>
            </w:r>
            <w:proofErr w:type="spellStart"/>
            <w:r w:rsidRPr="003239D5">
              <w:rPr>
                <w:rFonts w:ascii="Arial" w:hAnsi="Arial" w:cs="Arial"/>
              </w:rPr>
              <w:t>osasunaren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arloan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sortutako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eskakizun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berrietara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egokitzeko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arau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berri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bat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egitea</w:t>
            </w:r>
            <w:proofErr w:type="spellEnd"/>
            <w:r w:rsidRPr="003239D5">
              <w:rPr>
                <w:rFonts w:ascii="Arial" w:hAnsi="Arial" w:cs="Arial"/>
              </w:rPr>
              <w:t xml:space="preserve">. Hala, </w:t>
            </w:r>
            <w:proofErr w:type="spellStart"/>
            <w:r w:rsidRPr="003239D5">
              <w:rPr>
                <w:rFonts w:ascii="Arial" w:hAnsi="Arial" w:cs="Arial"/>
              </w:rPr>
              <w:t>bada</w:t>
            </w:r>
            <w:proofErr w:type="spellEnd"/>
            <w:r w:rsidRPr="003239D5">
              <w:rPr>
                <w:rFonts w:ascii="Arial" w:hAnsi="Arial" w:cs="Arial"/>
              </w:rPr>
              <w:t xml:space="preserve">, </w:t>
            </w:r>
            <w:proofErr w:type="spellStart"/>
            <w:r w:rsidRPr="003239D5">
              <w:rPr>
                <w:rFonts w:ascii="Arial" w:hAnsi="Arial" w:cs="Arial"/>
              </w:rPr>
              <w:t>arau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berri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bat</w:t>
            </w:r>
            <w:proofErr w:type="spellEnd"/>
            <w:r w:rsidRPr="003239D5">
              <w:rPr>
                <w:rFonts w:ascii="Arial" w:hAnsi="Arial" w:cs="Arial"/>
              </w:rPr>
              <w:t xml:space="preserve">, </w:t>
            </w:r>
            <w:proofErr w:type="spellStart"/>
            <w:r w:rsidRPr="003239D5">
              <w:rPr>
                <w:rFonts w:ascii="Arial" w:hAnsi="Arial" w:cs="Arial"/>
              </w:rPr>
              <w:t>egokituko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dituena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laneko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prebentzioaren</w:t>
            </w:r>
            <w:proofErr w:type="spellEnd"/>
            <w:r w:rsidRPr="003239D5">
              <w:rPr>
                <w:rFonts w:ascii="Arial" w:hAnsi="Arial" w:cs="Arial"/>
              </w:rPr>
              <w:t xml:space="preserve"> eta </w:t>
            </w:r>
            <w:proofErr w:type="spellStart"/>
            <w:r w:rsidRPr="003239D5">
              <w:rPr>
                <w:rFonts w:ascii="Arial" w:hAnsi="Arial" w:cs="Arial"/>
              </w:rPr>
              <w:t>osasunaren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arloan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sortutako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eskakizun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berriak</w:t>
            </w:r>
            <w:proofErr w:type="spellEnd"/>
            <w:r w:rsidRPr="003239D5">
              <w:rPr>
                <w:rFonts w:ascii="Arial" w:hAnsi="Arial" w:cs="Arial"/>
              </w:rPr>
              <w:t xml:space="preserve">, </w:t>
            </w:r>
            <w:proofErr w:type="spellStart"/>
            <w:r w:rsidRPr="003239D5">
              <w:rPr>
                <w:rFonts w:ascii="Arial" w:hAnsi="Arial" w:cs="Arial"/>
              </w:rPr>
              <w:t>prebentzio</w:t>
            </w:r>
            <w:proofErr w:type="spellEnd"/>
            <w:r w:rsidRPr="003239D5">
              <w:rPr>
                <w:rFonts w:ascii="Arial" w:hAnsi="Arial" w:cs="Arial"/>
              </w:rPr>
              <w:t xml:space="preserve">- </w:t>
            </w:r>
            <w:proofErr w:type="spellStart"/>
            <w:r w:rsidRPr="003239D5">
              <w:rPr>
                <w:rFonts w:ascii="Arial" w:hAnsi="Arial" w:cs="Arial"/>
              </w:rPr>
              <w:t>zerbitzuek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bete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beharko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dituzten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betekizun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teknikoak</w:t>
            </w:r>
            <w:proofErr w:type="spellEnd"/>
            <w:r w:rsidRPr="003239D5">
              <w:rPr>
                <w:rFonts w:ascii="Arial" w:hAnsi="Arial" w:cs="Arial"/>
              </w:rPr>
              <w:t xml:space="preserve"> eta </w:t>
            </w:r>
            <w:proofErr w:type="spellStart"/>
            <w:r w:rsidRPr="003239D5">
              <w:rPr>
                <w:rFonts w:ascii="Arial" w:hAnsi="Arial" w:cs="Arial"/>
              </w:rPr>
              <w:t>oinarrizko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baldintzak</w:t>
            </w:r>
            <w:proofErr w:type="spellEnd"/>
            <w:r w:rsidRPr="003239D5">
              <w:rPr>
                <w:rFonts w:ascii="Arial" w:hAnsi="Arial" w:cs="Arial"/>
              </w:rPr>
              <w:t xml:space="preserve">, eta </w:t>
            </w:r>
            <w:proofErr w:type="spellStart"/>
            <w:r w:rsidRPr="003239D5">
              <w:rPr>
                <w:rFonts w:ascii="Arial" w:hAnsi="Arial" w:cs="Arial"/>
              </w:rPr>
              <w:t>urte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horietan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izandako</w:t>
            </w:r>
            <w:proofErr w:type="spellEnd"/>
            <w:r w:rsidRPr="003239D5">
              <w:rPr>
                <w:rFonts w:ascii="Arial" w:hAnsi="Arial" w:cs="Arial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</w:rPr>
              <w:t>lege-aldaketak</w:t>
            </w:r>
            <w:proofErr w:type="spellEnd"/>
            <w:r w:rsidRPr="003239D5">
              <w:rPr>
                <w:rFonts w:ascii="Arial" w:hAnsi="Arial" w:cs="Arial"/>
              </w:rPr>
              <w:t xml:space="preserve">; </w:t>
            </w:r>
            <w:proofErr w:type="spellStart"/>
            <w:r w:rsidRPr="003239D5">
              <w:rPr>
                <w:rFonts w:ascii="Arial" w:hAnsi="Arial" w:cs="Arial"/>
              </w:rPr>
              <w:t>bereziki</w:t>
            </w:r>
            <w:proofErr w:type="spellEnd"/>
            <w:r w:rsidRPr="003239D5">
              <w:rPr>
                <w:rFonts w:ascii="Arial" w:hAnsi="Arial" w:cs="Arial"/>
              </w:rPr>
              <w:t xml:space="preserve">,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ekainaren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11ko 843/2011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Errege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Dekretuak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sartutako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berrikuntzak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Estatuko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oinarrizko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lastRenderedPageBreak/>
              <w:t>araudiari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buruzkoak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prebentzio-zerbitzuen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osasun-jarduera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garatzeko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baliabideak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antolatzeko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oinarrizko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irizpideak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ezartzen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dituenak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>.</w:t>
            </w:r>
          </w:p>
          <w:p w:rsidR="00FD6ED9" w:rsidRPr="003239D5" w:rsidRDefault="00FD6ED9" w:rsidP="0031419B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3239D5">
              <w:rPr>
                <w:rFonts w:ascii="Arial" w:hAnsi="Arial" w:cs="Arial"/>
                <w:color w:val="000000"/>
              </w:rPr>
              <w:t>Dekretu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hau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onartuta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indargabetuta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geratuko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gaur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egun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indarrean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dagoen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uztailaren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27ko 306/1999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Dekretua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>.</w:t>
            </w:r>
          </w:p>
          <w:p w:rsidR="0031419B" w:rsidRPr="003239D5" w:rsidRDefault="0031419B" w:rsidP="0031419B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:rsidR="00FD6ED9" w:rsidRPr="003239D5" w:rsidRDefault="00FD6ED9" w:rsidP="0031419B">
            <w:pPr>
              <w:pStyle w:val="Default"/>
              <w:jc w:val="both"/>
              <w:rPr>
                <w:rStyle w:val="PiedepginaCar"/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lang w:val="eu-ES"/>
              </w:rPr>
              <w:t xml:space="preserve">3.- </w:t>
            </w:r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Arauaren helburuak:</w:t>
            </w:r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</w:p>
          <w:p w:rsidR="0031419B" w:rsidRPr="003239D5" w:rsidRDefault="0031419B" w:rsidP="0031419B">
            <w:pPr>
              <w:pStyle w:val="Default"/>
              <w:jc w:val="both"/>
              <w:rPr>
                <w:b/>
                <w:sz w:val="22"/>
                <w:szCs w:val="22"/>
                <w:lang w:val="eu-ES"/>
              </w:rPr>
            </w:pPr>
          </w:p>
          <w:p w:rsidR="00FD6ED9" w:rsidRPr="003239D5" w:rsidRDefault="00FD6ED9" w:rsidP="00022D84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3239D5">
              <w:rPr>
                <w:rFonts w:ascii="Arial" w:hAnsi="Arial" w:cs="Arial"/>
                <w:color w:val="000000"/>
              </w:rPr>
              <w:t>Dekretu-proiektuaren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xedea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izango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Euskal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Autonomia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Erkidegoaren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eremuan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laneko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medikuntzaren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prebentzio-diziplinaren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auditoretza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edo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kanpoko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ebaluazioa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egiteko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baimena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duten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prebentzio-zerbitzuen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zein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pertsona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edo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erakunde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espezializatuen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lan-osasunaren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arloko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osasun-jarduerak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39D5">
              <w:rPr>
                <w:rFonts w:ascii="Arial" w:hAnsi="Arial" w:cs="Arial"/>
                <w:color w:val="000000"/>
              </w:rPr>
              <w:t>arautzea</w:t>
            </w:r>
            <w:proofErr w:type="spellEnd"/>
            <w:r w:rsidRPr="003239D5">
              <w:rPr>
                <w:rFonts w:ascii="Arial" w:hAnsi="Arial" w:cs="Arial"/>
                <w:color w:val="000000"/>
              </w:rPr>
              <w:t>.</w:t>
            </w:r>
          </w:p>
          <w:p w:rsidR="00FD6ED9" w:rsidRPr="003239D5" w:rsidRDefault="00FD6ED9" w:rsidP="00022D84">
            <w:pPr>
              <w:jc w:val="both"/>
              <w:rPr>
                <w:rFonts w:ascii="Arial" w:eastAsia="Calibri" w:hAnsi="Arial" w:cs="Arial"/>
                <w:lang w:val="eu-ES"/>
              </w:rPr>
            </w:pPr>
          </w:p>
          <w:p w:rsidR="00FD6ED9" w:rsidRPr="003239D5" w:rsidRDefault="00FD6ED9" w:rsidP="00022D84">
            <w:pPr>
              <w:pStyle w:val="Default"/>
              <w:jc w:val="both"/>
              <w:rPr>
                <w:b/>
                <w:sz w:val="22"/>
                <w:szCs w:val="22"/>
                <w:lang w:val="eu-ES"/>
              </w:rPr>
            </w:pPr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lang w:val="eu-ES"/>
              </w:rPr>
              <w:t xml:space="preserve">4.- </w:t>
            </w:r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Egon daitezkeen irtenbide alternatiboak: arautzekoak eta ez arautzekoak.</w:t>
            </w:r>
            <w:r w:rsidRPr="003239D5">
              <w:rPr>
                <w:rStyle w:val="PiedepginaCar"/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</w:p>
          <w:p w:rsidR="00FD6ED9" w:rsidRPr="003239D5" w:rsidRDefault="00FD6ED9" w:rsidP="00022D84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FD6ED9" w:rsidRPr="003239D5" w:rsidRDefault="00FD6ED9" w:rsidP="00022D84">
            <w:pPr>
              <w:jc w:val="both"/>
              <w:textAlignment w:val="baseline"/>
              <w:rPr>
                <w:rFonts w:ascii="Arial" w:hAnsi="Arial" w:cs="Arial"/>
                <w:color w:val="000000"/>
                <w:lang w:val="eu-ES"/>
              </w:rPr>
            </w:pPr>
            <w:r w:rsidRPr="003239D5">
              <w:rPr>
                <w:rFonts w:ascii="Arial" w:hAnsi="Arial" w:cs="Arial"/>
                <w:color w:val="000000"/>
                <w:lang w:val="eu-ES"/>
              </w:rPr>
              <w:t xml:space="preserve">Aurreko ataletan azaldutako inguruabarrak kontuan hartuta, beharrezkotzat jotzen da dekretu-proiektu hau egitea, ezin baita hauteman bestelako irtenbiderik.  </w:t>
            </w: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  <w:lang w:val="eu-ES"/>
              </w:rPr>
            </w:pP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  <w:lang w:val="eu-ES"/>
              </w:rPr>
            </w:pPr>
          </w:p>
          <w:p w:rsidR="00FD6ED9" w:rsidRPr="003239D5" w:rsidRDefault="00FD6ED9" w:rsidP="00022D84">
            <w:pPr>
              <w:pStyle w:val="Default"/>
              <w:jc w:val="both"/>
              <w:rPr>
                <w:sz w:val="22"/>
                <w:szCs w:val="22"/>
                <w:lang w:val="eu-ES"/>
              </w:rPr>
            </w:pPr>
          </w:p>
          <w:p w:rsidR="00FD6ED9" w:rsidRPr="003239D5" w:rsidRDefault="00FD6ED9" w:rsidP="00022D8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2"/>
                <w:lang w:val="eu-ES"/>
              </w:rPr>
            </w:pPr>
          </w:p>
          <w:p w:rsidR="00FD6ED9" w:rsidRPr="003239D5" w:rsidRDefault="00FD6ED9" w:rsidP="00022D8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2"/>
                <w:lang w:val="eu-ES"/>
              </w:rPr>
            </w:pPr>
          </w:p>
          <w:p w:rsidR="00FD6ED9" w:rsidRPr="003239D5" w:rsidRDefault="00FD6ED9" w:rsidP="00022D8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2"/>
                <w:lang w:val="eu-ES"/>
              </w:rPr>
            </w:pPr>
          </w:p>
          <w:p w:rsidR="0042276F" w:rsidRPr="0053486D" w:rsidRDefault="0042276F" w:rsidP="0042276F">
            <w:pPr>
              <w:jc w:val="center"/>
              <w:rPr>
                <w:rFonts w:ascii="Arial" w:hAnsi="Arial" w:cs="Arial"/>
                <w:lang w:val="eu-ES"/>
              </w:rPr>
            </w:pPr>
          </w:p>
          <w:p w:rsidR="003239D5" w:rsidRPr="0053486D" w:rsidRDefault="003239D5" w:rsidP="0042276F">
            <w:pPr>
              <w:rPr>
                <w:rFonts w:ascii="Arial" w:hAnsi="Arial" w:cs="Arial"/>
                <w:lang w:val="eu-ES"/>
              </w:rPr>
            </w:pPr>
          </w:p>
          <w:p w:rsidR="00FD6ED9" w:rsidRPr="0053486D" w:rsidRDefault="00FD6ED9" w:rsidP="00022D84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FD6ED9" w:rsidRPr="003239D5" w:rsidRDefault="00FD6ED9" w:rsidP="00022D84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FD6ED9" w:rsidRPr="003239D5" w:rsidRDefault="00FD6ED9" w:rsidP="00022D84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FD6ED9" w:rsidRPr="003239D5" w:rsidRDefault="00FD6ED9" w:rsidP="00022D84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FD6ED9" w:rsidRPr="003239D5" w:rsidRDefault="00FD6ED9" w:rsidP="00022D84">
            <w:pPr>
              <w:jc w:val="both"/>
              <w:rPr>
                <w:rFonts w:ascii="Arial" w:eastAsia="Calibri" w:hAnsi="Arial" w:cs="Arial"/>
                <w:lang w:val="eu-ES"/>
              </w:rPr>
            </w:pPr>
          </w:p>
        </w:tc>
      </w:tr>
    </w:tbl>
    <w:p w:rsidR="00E87D6D" w:rsidRPr="003239D5" w:rsidRDefault="00A6576C">
      <w:pPr>
        <w:rPr>
          <w:rFonts w:ascii="Arial" w:hAnsi="Arial" w:cs="Arial"/>
          <w:lang w:val="eu-ES"/>
        </w:rPr>
      </w:pPr>
    </w:p>
    <w:sectPr w:rsidR="00E87D6D" w:rsidRPr="00323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C56"/>
    <w:multiLevelType w:val="hybridMultilevel"/>
    <w:tmpl w:val="FA449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47FF"/>
    <w:multiLevelType w:val="hybridMultilevel"/>
    <w:tmpl w:val="60CE59D4"/>
    <w:lvl w:ilvl="0" w:tplc="BFDE58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D9"/>
    <w:rsid w:val="0010166B"/>
    <w:rsid w:val="00236ABD"/>
    <w:rsid w:val="0031419B"/>
    <w:rsid w:val="003239D5"/>
    <w:rsid w:val="0042276F"/>
    <w:rsid w:val="0053486D"/>
    <w:rsid w:val="00601A4B"/>
    <w:rsid w:val="006B0107"/>
    <w:rsid w:val="006F1726"/>
    <w:rsid w:val="0096755F"/>
    <w:rsid w:val="00A6576C"/>
    <w:rsid w:val="00B340F3"/>
    <w:rsid w:val="00CC30C2"/>
    <w:rsid w:val="00EC051A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3262F4-E330-444E-8170-F9866EB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D9"/>
  </w:style>
  <w:style w:type="paragraph" w:styleId="Ttulo1">
    <w:name w:val="heading 1"/>
    <w:basedOn w:val="Normal"/>
    <w:next w:val="Normal"/>
    <w:link w:val="Ttulo1Car"/>
    <w:uiPriority w:val="9"/>
    <w:qFormat/>
    <w:rsid w:val="00FD6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6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6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6E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6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6E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E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6E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6E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D6ED9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rsid w:val="00FD6ED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FD6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FD6ED9"/>
    <w:pPr>
      <w:spacing w:before="100" w:beforeAutospacing="1" w:after="100" w:afterAutospacing="1"/>
    </w:pPr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D6E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6E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6E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6E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6E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6E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6E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6ED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6E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D6ED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D6E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6E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ED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D6E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D6ED9"/>
    <w:rPr>
      <w:b/>
      <w:bCs/>
    </w:rPr>
  </w:style>
  <w:style w:type="character" w:styleId="nfasis">
    <w:name w:val="Emphasis"/>
    <w:basedOn w:val="Fuentedeprrafopredeter"/>
    <w:uiPriority w:val="20"/>
    <w:qFormat/>
    <w:rsid w:val="00FD6ED9"/>
    <w:rPr>
      <w:i/>
      <w:iCs/>
    </w:rPr>
  </w:style>
  <w:style w:type="paragraph" w:styleId="Sinespaciado">
    <w:name w:val="No Spacing"/>
    <w:uiPriority w:val="1"/>
    <w:qFormat/>
    <w:rsid w:val="00FD6ED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D6ED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D6ED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6ED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D6ED9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FD6ED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D6ED9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FD6ED9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D6ED9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D6ED9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6ED9"/>
    <w:pPr>
      <w:outlineLvl w:val="9"/>
    </w:pPr>
  </w:style>
  <w:style w:type="paragraph" w:styleId="Encabezado">
    <w:name w:val="header"/>
    <w:basedOn w:val="Normal"/>
    <w:link w:val="EncabezadoCar"/>
    <w:rsid w:val="00601A4B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601A4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1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Eraña Velez De Mendizabal, Nagore</dc:creator>
  <cp:keywords/>
  <dc:description/>
  <cp:lastModifiedBy>Lasarte Arlanzon, Eugenio</cp:lastModifiedBy>
  <cp:revision>9</cp:revision>
  <dcterms:created xsi:type="dcterms:W3CDTF">2021-07-13T10:32:00Z</dcterms:created>
  <dcterms:modified xsi:type="dcterms:W3CDTF">2021-07-14T06:45:00Z</dcterms:modified>
</cp:coreProperties>
</file>